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187" w:rsidRDefault="00335187"/>
    <w:p w:rsidR="00335187" w:rsidRDefault="00335187"/>
    <w:p w:rsidR="00335187" w:rsidRDefault="00335187"/>
    <w:p w:rsidR="00335187" w:rsidRDefault="00335187"/>
    <w:p w:rsidR="00335187" w:rsidRDefault="00335187"/>
    <w:p w:rsidR="00335187" w:rsidRDefault="00335187"/>
    <w:p w:rsidR="00335187" w:rsidRDefault="00335187"/>
    <w:p w:rsidR="00A15A5C" w:rsidRDefault="00A15A5C"/>
    <w:p w:rsidR="00335187" w:rsidRDefault="00335187"/>
    <w:p w:rsidR="00335187" w:rsidRDefault="003A7F0B" w:rsidP="0033518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Professional Criminalities</w:t>
      </w:r>
    </w:p>
    <w:p w:rsidR="00335187" w:rsidRDefault="003A7F0B" w:rsidP="0033518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335187" w:rsidRDefault="003A7F0B" w:rsidP="0033518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335187" w:rsidRDefault="003A7F0B" w:rsidP="0033518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335187" w:rsidRDefault="00335187" w:rsidP="00335187">
      <w:pPr>
        <w:jc w:val="center"/>
      </w:pPr>
    </w:p>
    <w:p w:rsidR="00335187" w:rsidRDefault="00335187" w:rsidP="00335187"/>
    <w:p w:rsidR="00335187" w:rsidRDefault="00335187" w:rsidP="00335187">
      <w:pPr>
        <w:jc w:val="center"/>
      </w:pPr>
    </w:p>
    <w:p w:rsidR="00335187" w:rsidRDefault="00335187" w:rsidP="00335187">
      <w:pPr>
        <w:jc w:val="center"/>
      </w:pPr>
    </w:p>
    <w:p w:rsidR="00335187" w:rsidRDefault="00335187"/>
    <w:p w:rsidR="00335187" w:rsidRDefault="00335187"/>
    <w:p w:rsidR="00335187" w:rsidRDefault="00335187"/>
    <w:p w:rsidR="00335187" w:rsidRDefault="00335187"/>
    <w:p w:rsidR="00335187" w:rsidRDefault="00335187"/>
    <w:p w:rsidR="00335187" w:rsidRDefault="00335187"/>
    <w:p w:rsidR="00335187" w:rsidRDefault="00335187"/>
    <w:p w:rsidR="00335187" w:rsidRDefault="00335187"/>
    <w:p w:rsidR="00335187" w:rsidRDefault="00335187"/>
    <w:p w:rsidR="00335187" w:rsidRDefault="00335187"/>
    <w:p w:rsidR="00335187" w:rsidRDefault="00335187"/>
    <w:p w:rsidR="00335187" w:rsidRPr="00335187" w:rsidRDefault="003A7F0B" w:rsidP="00335187">
      <w:pPr>
        <w:spacing w:after="0" w:line="480" w:lineRule="auto"/>
        <w:ind w:firstLine="851"/>
        <w:jc w:val="center"/>
        <w:rPr>
          <w:rFonts w:ascii="Times New Roman" w:hAnsi="Times New Roman" w:cs="Times New Roman"/>
          <w:sz w:val="24"/>
          <w:szCs w:val="24"/>
        </w:rPr>
      </w:pPr>
      <w:r w:rsidRPr="00335187">
        <w:rPr>
          <w:rFonts w:ascii="Times New Roman" w:hAnsi="Times New Roman" w:cs="Times New Roman"/>
          <w:sz w:val="24"/>
          <w:szCs w:val="24"/>
        </w:rPr>
        <w:lastRenderedPageBreak/>
        <w:t>Professional Criminalities</w:t>
      </w:r>
    </w:p>
    <w:p w:rsidR="003A6F65" w:rsidRPr="00335187" w:rsidRDefault="003A7F0B" w:rsidP="00335187">
      <w:pPr>
        <w:spacing w:after="0" w:line="480" w:lineRule="auto"/>
        <w:ind w:firstLine="851"/>
        <w:rPr>
          <w:rFonts w:ascii="Times New Roman" w:hAnsi="Times New Roman" w:cs="Times New Roman"/>
          <w:sz w:val="24"/>
          <w:szCs w:val="24"/>
        </w:rPr>
      </w:pPr>
      <w:r w:rsidRPr="00335187">
        <w:rPr>
          <w:rFonts w:ascii="Times New Roman" w:hAnsi="Times New Roman" w:cs="Times New Roman"/>
          <w:sz w:val="24"/>
          <w:szCs w:val="24"/>
        </w:rPr>
        <w:t>White-collar crimes have become the most challenging as it continues to grow, and the offenders who are involved in these criminal acts are continuing to go scot-free. A violation of trust and deception characterizes the crimes. Most of the professional crimes that are committed include fraud and corrupt acts that people are involved in to gain monetary benefits from other people or organizations</w:t>
      </w:r>
      <w:r w:rsidR="00335187" w:rsidRPr="00335187">
        <w:rPr>
          <w:rFonts w:ascii="Times New Roman" w:hAnsi="Times New Roman" w:cs="Times New Roman"/>
          <w:sz w:val="24"/>
          <w:szCs w:val="24"/>
        </w:rPr>
        <w:t xml:space="preserve"> (Van et al., 2016)</w:t>
      </w:r>
      <w:r w:rsidRPr="00335187">
        <w:rPr>
          <w:rFonts w:ascii="Times New Roman" w:hAnsi="Times New Roman" w:cs="Times New Roman"/>
          <w:sz w:val="24"/>
          <w:szCs w:val="24"/>
        </w:rPr>
        <w:t>. The most challenging issue is that people in society view professional misconduct as victimless delinquencies, which has led to the cases' growth. In today's world, fraud has been reported to be sophisticated, and criminal justice is developing skills and stratifies that will help track criminals.</w:t>
      </w:r>
    </w:p>
    <w:p w:rsidR="003A6F65" w:rsidRPr="00335187" w:rsidRDefault="003A7F0B" w:rsidP="00335187">
      <w:pPr>
        <w:spacing w:after="0" w:line="480" w:lineRule="auto"/>
        <w:ind w:firstLine="851"/>
        <w:jc w:val="center"/>
        <w:rPr>
          <w:rFonts w:ascii="Times New Roman" w:hAnsi="Times New Roman" w:cs="Times New Roman"/>
          <w:b/>
          <w:bCs/>
          <w:sz w:val="24"/>
          <w:szCs w:val="24"/>
        </w:rPr>
      </w:pPr>
      <w:r w:rsidRPr="00335187">
        <w:rPr>
          <w:rFonts w:ascii="Times New Roman" w:hAnsi="Times New Roman" w:cs="Times New Roman"/>
          <w:b/>
          <w:bCs/>
          <w:sz w:val="24"/>
          <w:szCs w:val="24"/>
        </w:rPr>
        <w:t>Question 1</w:t>
      </w:r>
    </w:p>
    <w:p w:rsidR="003A6F65" w:rsidRPr="00335187" w:rsidRDefault="003A7F0B" w:rsidP="00335187">
      <w:pPr>
        <w:spacing w:after="0" w:line="480" w:lineRule="auto"/>
        <w:ind w:firstLine="851"/>
        <w:rPr>
          <w:rFonts w:ascii="Times New Roman" w:hAnsi="Times New Roman" w:cs="Times New Roman"/>
          <w:sz w:val="24"/>
          <w:szCs w:val="24"/>
        </w:rPr>
      </w:pPr>
      <w:r w:rsidRPr="00335187">
        <w:rPr>
          <w:rFonts w:ascii="Times New Roman" w:hAnsi="Times New Roman" w:cs="Times New Roman"/>
          <w:sz w:val="24"/>
          <w:szCs w:val="24"/>
        </w:rPr>
        <w:t xml:space="preserve">The most intriguing, infuriating, and important question that I found contrary to what I thought before is: are white-collar criminals influenced to be involved in delinquencies </w:t>
      </w:r>
      <w:r w:rsidR="00105292">
        <w:rPr>
          <w:rFonts w:ascii="Times New Roman" w:hAnsi="Times New Roman" w:cs="Times New Roman"/>
          <w:sz w:val="24"/>
          <w:szCs w:val="24"/>
        </w:rPr>
        <w:t>by</w:t>
      </w:r>
      <w:r w:rsidRPr="00335187">
        <w:rPr>
          <w:rFonts w:ascii="Times New Roman" w:hAnsi="Times New Roman" w:cs="Times New Roman"/>
          <w:sz w:val="24"/>
          <w:szCs w:val="24"/>
        </w:rPr>
        <w:t xml:space="preserve"> the nurturing process? </w:t>
      </w:r>
      <w:r w:rsidR="002D1BD4" w:rsidRPr="00335187">
        <w:rPr>
          <w:rFonts w:ascii="Times New Roman" w:hAnsi="Times New Roman" w:cs="Times New Roman"/>
          <w:sz w:val="24"/>
          <w:szCs w:val="24"/>
        </w:rPr>
        <w:t>One of the factors that are suggested to influence white-collar crimes among people is the nurturing process</w:t>
      </w:r>
      <w:r w:rsidR="00335187" w:rsidRPr="00335187">
        <w:rPr>
          <w:rFonts w:ascii="Times New Roman" w:hAnsi="Times New Roman" w:cs="Times New Roman"/>
          <w:sz w:val="24"/>
          <w:szCs w:val="24"/>
        </w:rPr>
        <w:t xml:space="preserve"> (Van et al., 2016)</w:t>
      </w:r>
      <w:r w:rsidR="002D1BD4" w:rsidRPr="00335187">
        <w:rPr>
          <w:rFonts w:ascii="Times New Roman" w:hAnsi="Times New Roman" w:cs="Times New Roman"/>
          <w:sz w:val="24"/>
          <w:szCs w:val="24"/>
        </w:rPr>
        <w:t>. Poor parenting has been linked to many causes of professional crimes. This is one question that I did not think could influence people to participate in professional misconduct because the rational choice theory provides that people choose what to do based on the perceived benefits. In white-collar crimes, the anticipated benefits are the monetary gains that easily influence people to be involved in criminal activities. However, it is also agreeable that professional crimes can be affected by parenting strategies.</w:t>
      </w:r>
    </w:p>
    <w:p w:rsidR="002D1BD4" w:rsidRPr="00335187" w:rsidRDefault="003A7F0B" w:rsidP="00335187">
      <w:pPr>
        <w:spacing w:after="0" w:line="480" w:lineRule="auto"/>
        <w:ind w:firstLine="851"/>
        <w:jc w:val="center"/>
        <w:rPr>
          <w:rFonts w:ascii="Times New Roman" w:hAnsi="Times New Roman" w:cs="Times New Roman"/>
          <w:b/>
          <w:bCs/>
          <w:sz w:val="24"/>
          <w:szCs w:val="24"/>
        </w:rPr>
      </w:pPr>
      <w:r w:rsidRPr="00335187">
        <w:rPr>
          <w:rFonts w:ascii="Times New Roman" w:hAnsi="Times New Roman" w:cs="Times New Roman"/>
          <w:b/>
          <w:bCs/>
          <w:sz w:val="24"/>
          <w:szCs w:val="24"/>
        </w:rPr>
        <w:t>Question 2</w:t>
      </w:r>
    </w:p>
    <w:p w:rsidR="002D1BD4" w:rsidRPr="00335187" w:rsidRDefault="003A7F0B" w:rsidP="00335187">
      <w:pPr>
        <w:spacing w:after="0" w:line="480" w:lineRule="auto"/>
        <w:ind w:firstLine="851"/>
        <w:rPr>
          <w:rFonts w:ascii="Times New Roman" w:hAnsi="Times New Roman" w:cs="Times New Roman"/>
          <w:sz w:val="24"/>
          <w:szCs w:val="24"/>
        </w:rPr>
      </w:pPr>
      <w:r w:rsidRPr="00335187">
        <w:rPr>
          <w:rFonts w:ascii="Times New Roman" w:hAnsi="Times New Roman" w:cs="Times New Roman"/>
          <w:sz w:val="24"/>
          <w:szCs w:val="24"/>
        </w:rPr>
        <w:t>Learning theory explains how people grasp, analyze, and recollect knowledge after learning. The learning theory is utilized in investigating professional crimes by providing concepts of how people learn to be criminals. Criminal behavior is learned through interaction between various people</w:t>
      </w:r>
      <w:r w:rsidR="00335187" w:rsidRPr="00335187">
        <w:rPr>
          <w:rFonts w:ascii="Times New Roman" w:hAnsi="Times New Roman" w:cs="Times New Roman"/>
          <w:sz w:val="24"/>
          <w:szCs w:val="24"/>
        </w:rPr>
        <w:t xml:space="preserve"> (Johnston, 2014)</w:t>
      </w:r>
      <w:r w:rsidRPr="00335187">
        <w:rPr>
          <w:rFonts w:ascii="Times New Roman" w:hAnsi="Times New Roman" w:cs="Times New Roman"/>
          <w:sz w:val="24"/>
          <w:szCs w:val="24"/>
        </w:rPr>
        <w:t xml:space="preserve">. Individuals who meet in organizations </w:t>
      </w:r>
      <w:r w:rsidRPr="00335187">
        <w:rPr>
          <w:rFonts w:ascii="Times New Roman" w:hAnsi="Times New Roman" w:cs="Times New Roman"/>
          <w:sz w:val="24"/>
          <w:szCs w:val="24"/>
        </w:rPr>
        <w:lastRenderedPageBreak/>
        <w:t xml:space="preserve">are from multiple backgrounds, and they possess different characters. Association between people who are not criminals </w:t>
      </w:r>
      <w:r w:rsidR="00423B79" w:rsidRPr="00335187">
        <w:rPr>
          <w:rFonts w:ascii="Times New Roman" w:hAnsi="Times New Roman" w:cs="Times New Roman"/>
          <w:sz w:val="24"/>
          <w:szCs w:val="24"/>
        </w:rPr>
        <w:t xml:space="preserve">in early life with </w:t>
      </w:r>
      <w:r w:rsidRPr="00335187">
        <w:rPr>
          <w:rFonts w:ascii="Times New Roman" w:hAnsi="Times New Roman" w:cs="Times New Roman"/>
          <w:sz w:val="24"/>
          <w:szCs w:val="24"/>
        </w:rPr>
        <w:t xml:space="preserve">those involved in criminals leads to influence, making more people in organizations become </w:t>
      </w:r>
      <w:r w:rsidR="00423B79" w:rsidRPr="00335187">
        <w:rPr>
          <w:rFonts w:ascii="Times New Roman" w:hAnsi="Times New Roman" w:cs="Times New Roman"/>
          <w:sz w:val="24"/>
          <w:szCs w:val="24"/>
        </w:rPr>
        <w:t>professionals' criminals. Therefore, criminals are raised consistently through learning experiences. Control theory in white-collar crimes suggests that criminal activities are breed in people when they are not well attached to the society. Bonds in the community involve beliefs, involvement, commitment, and attachment. When individuals are nurtured so that they are not connected to the opinions and culture of society, developing string personal values becomes a challenge. When a person's values are not well-grounded, involvement in professional crimes at work can occur quickly that a person has been well bonded to society.</w:t>
      </w:r>
    </w:p>
    <w:p w:rsidR="00423B79" w:rsidRPr="00335187" w:rsidRDefault="003A7F0B" w:rsidP="00335187">
      <w:pPr>
        <w:spacing w:after="0" w:line="480" w:lineRule="auto"/>
        <w:ind w:firstLine="851"/>
        <w:jc w:val="center"/>
        <w:rPr>
          <w:rFonts w:ascii="Times New Roman" w:hAnsi="Times New Roman" w:cs="Times New Roman"/>
          <w:b/>
          <w:bCs/>
          <w:sz w:val="24"/>
          <w:szCs w:val="24"/>
        </w:rPr>
      </w:pPr>
      <w:r w:rsidRPr="00335187">
        <w:rPr>
          <w:rFonts w:ascii="Times New Roman" w:hAnsi="Times New Roman" w:cs="Times New Roman"/>
          <w:b/>
          <w:bCs/>
          <w:sz w:val="24"/>
          <w:szCs w:val="24"/>
        </w:rPr>
        <w:t>Question 3</w:t>
      </w:r>
    </w:p>
    <w:p w:rsidR="00423B79" w:rsidRDefault="003A7F0B" w:rsidP="00335187">
      <w:pPr>
        <w:spacing w:after="0" w:line="480" w:lineRule="auto"/>
        <w:ind w:firstLine="851"/>
        <w:rPr>
          <w:rFonts w:ascii="Times New Roman" w:hAnsi="Times New Roman" w:cs="Times New Roman"/>
          <w:sz w:val="24"/>
          <w:szCs w:val="24"/>
        </w:rPr>
      </w:pPr>
      <w:r w:rsidRPr="00335187">
        <w:rPr>
          <w:rFonts w:ascii="Times New Roman" w:hAnsi="Times New Roman" w:cs="Times New Roman"/>
          <w:sz w:val="24"/>
          <w:szCs w:val="24"/>
        </w:rPr>
        <w:t>The life course and developmental theory suggest that people develop early life behaviors based on their observations from various sectors such as sociology, history, and demography. As an individual grows, he or she gains features associated with the surroundings by learning multiple concepts. Criminals are nurtured from a young age; however, they engage in delinquency in their adulthood</w:t>
      </w:r>
      <w:r w:rsidR="00335187" w:rsidRPr="00335187">
        <w:rPr>
          <w:rFonts w:ascii="Times New Roman" w:hAnsi="Times New Roman" w:cs="Times New Roman"/>
          <w:sz w:val="24"/>
          <w:szCs w:val="24"/>
        </w:rPr>
        <w:t xml:space="preserve"> (Johnston, 2014)</w:t>
      </w:r>
      <w:r w:rsidRPr="00335187">
        <w:rPr>
          <w:rFonts w:ascii="Times New Roman" w:hAnsi="Times New Roman" w:cs="Times New Roman"/>
          <w:sz w:val="24"/>
          <w:szCs w:val="24"/>
        </w:rPr>
        <w:t xml:space="preserve">. </w:t>
      </w:r>
      <w:r w:rsidR="00335187" w:rsidRPr="00335187">
        <w:rPr>
          <w:rFonts w:ascii="Times New Roman" w:hAnsi="Times New Roman" w:cs="Times New Roman"/>
          <w:sz w:val="24"/>
          <w:szCs w:val="24"/>
        </w:rPr>
        <w:t>When a person had learned a criminal quality at their young age, unlearning is not easy. This is because factors such as influence in professional crimes due to factors such as poor background influence people to be involved in crimes consistently because of their motivation from their nurturing.</w:t>
      </w:r>
    </w:p>
    <w:p w:rsidR="00A15D61" w:rsidRPr="00A15D61" w:rsidRDefault="003A7F0B" w:rsidP="00335187">
      <w:pPr>
        <w:spacing w:after="0" w:line="480" w:lineRule="auto"/>
        <w:ind w:firstLine="851"/>
        <w:rPr>
          <w:rFonts w:ascii="Times New Roman" w:hAnsi="Times New Roman" w:cs="Times New Roman"/>
          <w:b/>
          <w:bCs/>
          <w:sz w:val="24"/>
          <w:szCs w:val="24"/>
        </w:rPr>
      </w:pPr>
      <w:r>
        <w:rPr>
          <w:rFonts w:ascii="Times New Roman" w:hAnsi="Times New Roman" w:cs="Times New Roman"/>
          <w:b/>
          <w:bCs/>
          <w:sz w:val="24"/>
          <w:szCs w:val="24"/>
        </w:rPr>
        <w:t xml:space="preserve">                                                       Conclusion </w:t>
      </w:r>
    </w:p>
    <w:p w:rsidR="00335187" w:rsidRPr="00335187" w:rsidRDefault="003A7F0B" w:rsidP="00335187">
      <w:pPr>
        <w:spacing w:after="0" w:line="480" w:lineRule="auto"/>
        <w:ind w:firstLine="851"/>
        <w:rPr>
          <w:rFonts w:ascii="Times New Roman" w:hAnsi="Times New Roman" w:cs="Times New Roman"/>
          <w:sz w:val="24"/>
          <w:szCs w:val="24"/>
        </w:rPr>
      </w:pPr>
      <w:r>
        <w:rPr>
          <w:rFonts w:ascii="Times New Roman" w:hAnsi="Times New Roman" w:cs="Times New Roman"/>
          <w:sz w:val="24"/>
          <w:szCs w:val="24"/>
        </w:rPr>
        <w:t xml:space="preserve">White-collar crimes have been a great challenge to society in the current world. The criminal justice system is seeking to provide solutions to the rising delinquencies in organizations. Theories suggest that professional crimes develop among individuals through the nurturing process. At a young age, people tend to learn activities that are difficult to unlearn when they are adults. Children exposed to professional crimes when they are young </w:t>
      </w:r>
      <w:r>
        <w:rPr>
          <w:rFonts w:ascii="Times New Roman" w:hAnsi="Times New Roman" w:cs="Times New Roman"/>
          <w:sz w:val="24"/>
          <w:szCs w:val="24"/>
        </w:rPr>
        <w:lastRenderedPageBreak/>
        <w:t>develop these behaviors in adulthood, which is difficult to correct. Therefore, an individual's exposure to the environment that nurtures criminal actions influences him or her to be involved in misconduct.</w:t>
      </w:r>
    </w:p>
    <w:p w:rsidR="00335187" w:rsidRPr="00335187" w:rsidRDefault="00335187" w:rsidP="00335187">
      <w:pPr>
        <w:spacing w:after="0" w:line="480" w:lineRule="auto"/>
        <w:ind w:firstLine="851"/>
        <w:rPr>
          <w:rFonts w:ascii="Times New Roman" w:hAnsi="Times New Roman" w:cs="Times New Roman"/>
          <w:sz w:val="24"/>
          <w:szCs w:val="24"/>
        </w:rPr>
      </w:pPr>
    </w:p>
    <w:p w:rsidR="00335187" w:rsidRDefault="00335187" w:rsidP="00335187">
      <w:pPr>
        <w:spacing w:after="0" w:line="480" w:lineRule="auto"/>
        <w:ind w:firstLine="851"/>
        <w:rPr>
          <w:rFonts w:ascii="Times New Roman" w:hAnsi="Times New Roman" w:cs="Times New Roman"/>
          <w:sz w:val="24"/>
          <w:szCs w:val="24"/>
        </w:rPr>
      </w:pPr>
    </w:p>
    <w:p w:rsidR="00335187" w:rsidRDefault="00335187" w:rsidP="00335187">
      <w:pPr>
        <w:spacing w:after="0" w:line="480" w:lineRule="auto"/>
        <w:ind w:firstLine="851"/>
        <w:rPr>
          <w:rFonts w:ascii="Times New Roman" w:hAnsi="Times New Roman" w:cs="Times New Roman"/>
          <w:sz w:val="24"/>
          <w:szCs w:val="24"/>
        </w:rPr>
      </w:pPr>
    </w:p>
    <w:p w:rsidR="00335187" w:rsidRDefault="00335187" w:rsidP="00335187">
      <w:pPr>
        <w:spacing w:after="0" w:line="480" w:lineRule="auto"/>
        <w:ind w:firstLine="851"/>
        <w:rPr>
          <w:rFonts w:ascii="Times New Roman" w:hAnsi="Times New Roman" w:cs="Times New Roman"/>
          <w:sz w:val="24"/>
          <w:szCs w:val="24"/>
        </w:rPr>
      </w:pPr>
    </w:p>
    <w:p w:rsidR="00711DF3" w:rsidRDefault="00711DF3"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7341A0" w:rsidRDefault="007341A0" w:rsidP="00335187">
      <w:pPr>
        <w:spacing w:after="0" w:line="480" w:lineRule="auto"/>
        <w:ind w:firstLine="851"/>
        <w:rPr>
          <w:rFonts w:ascii="Times New Roman" w:hAnsi="Times New Roman" w:cs="Times New Roman"/>
          <w:sz w:val="24"/>
          <w:szCs w:val="24"/>
        </w:rPr>
      </w:pPr>
    </w:p>
    <w:p w:rsidR="00335187" w:rsidRPr="00335187" w:rsidRDefault="003A7F0B" w:rsidP="00335187">
      <w:pPr>
        <w:spacing w:after="0" w:line="480" w:lineRule="auto"/>
        <w:ind w:firstLine="851"/>
        <w:jc w:val="center"/>
        <w:rPr>
          <w:rFonts w:ascii="Times New Roman" w:hAnsi="Times New Roman" w:cs="Times New Roman"/>
          <w:sz w:val="24"/>
          <w:szCs w:val="24"/>
        </w:rPr>
      </w:pPr>
      <w:r w:rsidRPr="00335187">
        <w:rPr>
          <w:rFonts w:ascii="Times New Roman" w:hAnsi="Times New Roman" w:cs="Times New Roman"/>
          <w:sz w:val="24"/>
          <w:szCs w:val="24"/>
        </w:rPr>
        <w:t>References</w:t>
      </w:r>
    </w:p>
    <w:p w:rsidR="00335187" w:rsidRPr="00335187" w:rsidRDefault="003A7F0B" w:rsidP="00335187">
      <w:pPr>
        <w:spacing w:after="0" w:line="480" w:lineRule="auto"/>
        <w:ind w:left="851" w:hanging="851"/>
        <w:rPr>
          <w:rFonts w:ascii="Times New Roman" w:hAnsi="Times New Roman" w:cs="Times New Roman"/>
          <w:sz w:val="24"/>
          <w:szCs w:val="24"/>
        </w:rPr>
      </w:pPr>
      <w:r w:rsidRPr="00335187">
        <w:rPr>
          <w:rFonts w:ascii="Times New Roman" w:hAnsi="Times New Roman" w:cs="Times New Roman"/>
          <w:sz w:val="24"/>
          <w:szCs w:val="24"/>
        </w:rPr>
        <w:t>Johnston, M. (2014). Corruption, Contention, and Reform: The Power of Deep Democratization. Cambridge: Cambridge University Press. ISBN: 9781107610064</w:t>
      </w:r>
    </w:p>
    <w:p w:rsidR="00335187" w:rsidRPr="00335187" w:rsidRDefault="003A7F0B" w:rsidP="00335187">
      <w:pPr>
        <w:spacing w:after="0" w:line="480" w:lineRule="auto"/>
        <w:ind w:left="851" w:hanging="851"/>
        <w:rPr>
          <w:rFonts w:ascii="Times New Roman" w:hAnsi="Times New Roman" w:cs="Times New Roman"/>
          <w:sz w:val="24"/>
          <w:szCs w:val="24"/>
        </w:rPr>
      </w:pPr>
      <w:r w:rsidRPr="00335187">
        <w:rPr>
          <w:rFonts w:ascii="Times New Roman" w:hAnsi="Times New Roman" w:cs="Times New Roman"/>
          <w:sz w:val="24"/>
          <w:szCs w:val="24"/>
        </w:rPr>
        <w:t>Van S, Shanna R., Michael L. Benson, and Francis T. Cullen. (2016). The Oxford Handbook of White-Collar Crime. Oxford University Press. ISBN: 9780199925513</w:t>
      </w:r>
    </w:p>
    <w:sectPr w:rsidR="00335187" w:rsidRPr="00335187" w:rsidSect="0033518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3F2A" w:rsidRDefault="00C43F2A">
      <w:pPr>
        <w:spacing w:after="0" w:line="240" w:lineRule="auto"/>
      </w:pPr>
      <w:r>
        <w:separator/>
      </w:r>
    </w:p>
  </w:endnote>
  <w:endnote w:type="continuationSeparator" w:id="1">
    <w:p w:rsidR="00C43F2A" w:rsidRDefault="00C43F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3F2A" w:rsidRDefault="00C43F2A">
      <w:pPr>
        <w:spacing w:after="0" w:line="240" w:lineRule="auto"/>
      </w:pPr>
      <w:r>
        <w:separator/>
      </w:r>
    </w:p>
  </w:footnote>
  <w:footnote w:type="continuationSeparator" w:id="1">
    <w:p w:rsidR="00C43F2A" w:rsidRDefault="00C43F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87" w:rsidRDefault="003A7F0B" w:rsidP="00335187">
    <w:pPr>
      <w:pStyle w:val="Header"/>
    </w:pPr>
    <w:r w:rsidRPr="00335187">
      <w:rPr>
        <w:rFonts w:ascii="Times New Roman" w:hAnsi="Times New Roman" w:cs="Times New Roman"/>
        <w:color w:val="000000" w:themeColor="text1"/>
        <w:sz w:val="24"/>
        <w:szCs w:val="24"/>
      </w:rPr>
      <w:t xml:space="preserve">PROFESSIONALCRIMINALITIES           </w:t>
    </w:r>
    <w:sdt>
      <w:sdtPr>
        <w:rPr>
          <w:rFonts w:ascii="Times New Roman" w:hAnsi="Times New Roman" w:cs="Times New Roman"/>
          <w:sz w:val="24"/>
          <w:szCs w:val="24"/>
        </w:rPr>
        <w:id w:val="-1368057048"/>
        <w:docPartObj>
          <w:docPartGallery w:val="Page Numbers (Top of Page)"/>
          <w:docPartUnique/>
        </w:docPartObj>
      </w:sdtPr>
      <w:sdtEndPr>
        <w:rPr>
          <w:noProof/>
        </w:rPr>
      </w:sdtEndPr>
      <w:sdtContent>
        <w:r w:rsidR="004351F0" w:rsidRPr="00335187">
          <w:rPr>
            <w:rFonts w:ascii="Times New Roman" w:hAnsi="Times New Roman" w:cs="Times New Roman"/>
            <w:sz w:val="24"/>
            <w:szCs w:val="24"/>
          </w:rPr>
          <w:fldChar w:fldCharType="begin"/>
        </w:r>
        <w:r w:rsidRPr="00335187">
          <w:rPr>
            <w:rFonts w:ascii="Times New Roman" w:hAnsi="Times New Roman" w:cs="Times New Roman"/>
            <w:sz w:val="24"/>
            <w:szCs w:val="24"/>
          </w:rPr>
          <w:instrText xml:space="preserve"> PAGE   \* MERGEFORMAT </w:instrText>
        </w:r>
        <w:r w:rsidR="004351F0" w:rsidRPr="00335187">
          <w:rPr>
            <w:rFonts w:ascii="Times New Roman" w:hAnsi="Times New Roman" w:cs="Times New Roman"/>
            <w:sz w:val="24"/>
            <w:szCs w:val="24"/>
          </w:rPr>
          <w:fldChar w:fldCharType="separate"/>
        </w:r>
        <w:r w:rsidR="009C0A9A">
          <w:rPr>
            <w:rFonts w:ascii="Times New Roman" w:hAnsi="Times New Roman" w:cs="Times New Roman"/>
            <w:noProof/>
            <w:sz w:val="24"/>
            <w:szCs w:val="24"/>
          </w:rPr>
          <w:t>2</w:t>
        </w:r>
        <w:r w:rsidR="004351F0" w:rsidRPr="00335187">
          <w:rPr>
            <w:rFonts w:ascii="Times New Roman" w:hAnsi="Times New Roman" w:cs="Times New Roman"/>
            <w:noProof/>
            <w:sz w:val="24"/>
            <w:szCs w:val="24"/>
          </w:rPr>
          <w:fldChar w:fldCharType="end"/>
        </w:r>
      </w:sdtContent>
    </w:sdt>
  </w:p>
  <w:p w:rsidR="00335187" w:rsidRDefault="003351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87" w:rsidRPr="00335187" w:rsidRDefault="003A7F0B" w:rsidP="00335187">
    <w:pPr>
      <w:spacing w:line="480" w:lineRule="auto"/>
      <w:rPr>
        <w:rFonts w:ascii="Times New Roman" w:hAnsi="Times New Roman" w:cs="Times New Roman"/>
        <w:color w:val="000000" w:themeColor="text1"/>
        <w:sz w:val="24"/>
        <w:szCs w:val="24"/>
      </w:rPr>
    </w:pPr>
    <w:r w:rsidRPr="00335187">
      <w:rPr>
        <w:rFonts w:ascii="Times New Roman" w:hAnsi="Times New Roman" w:cs="Times New Roman"/>
        <w:sz w:val="24"/>
        <w:szCs w:val="24"/>
      </w:rPr>
      <w:t>Running head:</w:t>
    </w:r>
    <w:r w:rsidRPr="00335187">
      <w:rPr>
        <w:rFonts w:ascii="Times New Roman" w:hAnsi="Times New Roman" w:cs="Times New Roman"/>
        <w:color w:val="000000" w:themeColor="text1"/>
        <w:sz w:val="24"/>
        <w:szCs w:val="24"/>
      </w:rPr>
      <w:t xml:space="preserve"> PROFESSIONAL</w:t>
    </w:r>
    <w:r>
      <w:rPr>
        <w:rFonts w:ascii="Times New Roman" w:hAnsi="Times New Roman" w:cs="Times New Roman"/>
        <w:color w:val="000000" w:themeColor="text1"/>
        <w:sz w:val="24"/>
        <w:szCs w:val="24"/>
      </w:rPr>
      <w:t xml:space="preserve"> CRIMINALITIES                                                              1</w:t>
    </w:r>
  </w:p>
  <w:p w:rsidR="00335187" w:rsidRDefault="0033518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e0sDS1NDIwNjCwMDJT0lEKTi0uzszPAykwqQUAZPdPcywAAAA="/>
  </w:docVars>
  <w:rsids>
    <w:rsidRoot w:val="003A6F65"/>
    <w:rsid w:val="00023DE2"/>
    <w:rsid w:val="00105292"/>
    <w:rsid w:val="002D1BD4"/>
    <w:rsid w:val="00335187"/>
    <w:rsid w:val="003A6F65"/>
    <w:rsid w:val="003A7F0B"/>
    <w:rsid w:val="00423B79"/>
    <w:rsid w:val="004351F0"/>
    <w:rsid w:val="00466F24"/>
    <w:rsid w:val="00705B0F"/>
    <w:rsid w:val="00711DF3"/>
    <w:rsid w:val="007341A0"/>
    <w:rsid w:val="00824311"/>
    <w:rsid w:val="008E0CCA"/>
    <w:rsid w:val="009C0A9A"/>
    <w:rsid w:val="00A15A5C"/>
    <w:rsid w:val="00A15D61"/>
    <w:rsid w:val="00A92566"/>
    <w:rsid w:val="00C43F2A"/>
    <w:rsid w:val="00DB496F"/>
    <w:rsid w:val="00EA73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9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1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5187"/>
  </w:style>
  <w:style w:type="paragraph" w:styleId="Footer">
    <w:name w:val="footer"/>
    <w:basedOn w:val="Normal"/>
    <w:link w:val="FooterChar"/>
    <w:uiPriority w:val="99"/>
    <w:unhideWhenUsed/>
    <w:rsid w:val="003351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18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2020-07-01T09:53:00Z</dcterms:created>
  <dcterms:modified xsi:type="dcterms:W3CDTF">2020-07-01T09:53:00Z</dcterms:modified>
</cp:coreProperties>
</file>